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D7" w:rsidRPr="00431909" w:rsidRDefault="00431909" w:rsidP="00431909">
      <w:pPr>
        <w:pStyle w:val="NoSpacing"/>
        <w:jc w:val="center"/>
        <w:rPr>
          <w:sz w:val="40"/>
          <w:u w:val="single"/>
        </w:rPr>
      </w:pPr>
      <w:r w:rsidRPr="00431909">
        <w:rPr>
          <w:sz w:val="40"/>
          <w:u w:val="single"/>
        </w:rPr>
        <w:t>PPL10: Healthy Active Living Education</w:t>
      </w:r>
    </w:p>
    <w:p w:rsidR="00431909" w:rsidRPr="00431909" w:rsidRDefault="00431909" w:rsidP="00431909">
      <w:pPr>
        <w:pStyle w:val="NoSpacing"/>
        <w:jc w:val="center"/>
        <w:rPr>
          <w:sz w:val="40"/>
          <w:u w:val="single"/>
        </w:rPr>
      </w:pPr>
      <w:r w:rsidRPr="00431909">
        <w:rPr>
          <w:sz w:val="40"/>
          <w:u w:val="single"/>
        </w:rPr>
        <w:t xml:space="preserve">Teacher: Mr. </w:t>
      </w:r>
      <w:proofErr w:type="spellStart"/>
      <w:r w:rsidRPr="00431909">
        <w:rPr>
          <w:sz w:val="40"/>
          <w:u w:val="single"/>
        </w:rPr>
        <w:t>Antonian</w:t>
      </w:r>
      <w:proofErr w:type="spellEnd"/>
    </w:p>
    <w:p w:rsidR="00431909" w:rsidRDefault="00431909" w:rsidP="00431909">
      <w:pPr>
        <w:pStyle w:val="NoSpacing"/>
        <w:jc w:val="center"/>
        <w:rPr>
          <w:sz w:val="40"/>
          <w:u w:val="single"/>
        </w:rPr>
      </w:pPr>
      <w:r w:rsidRPr="00431909">
        <w:rPr>
          <w:sz w:val="40"/>
          <w:u w:val="single"/>
        </w:rPr>
        <w:t>Semester: 2</w:t>
      </w:r>
    </w:p>
    <w:p w:rsidR="00127EC5" w:rsidRDefault="00127EC5" w:rsidP="00431909">
      <w:pPr>
        <w:pStyle w:val="NoSpacing"/>
        <w:rPr>
          <w:sz w:val="32"/>
        </w:rPr>
      </w:pPr>
    </w:p>
    <w:p w:rsidR="00127EC5" w:rsidRPr="00127EC5" w:rsidRDefault="00127EC5" w:rsidP="00431909">
      <w:pPr>
        <w:pStyle w:val="NoSpacing"/>
        <w:rPr>
          <w:sz w:val="24"/>
          <w:u w:val="single"/>
        </w:rPr>
      </w:pPr>
      <w:r w:rsidRPr="00127EC5">
        <w:rPr>
          <w:sz w:val="24"/>
          <w:u w:val="single"/>
        </w:rPr>
        <w:t xml:space="preserve">Contact information: </w:t>
      </w:r>
    </w:p>
    <w:p w:rsidR="00431909" w:rsidRDefault="00A00406" w:rsidP="00431909">
      <w:pPr>
        <w:pStyle w:val="NoSpacing"/>
        <w:rPr>
          <w:sz w:val="24"/>
        </w:rPr>
      </w:pPr>
      <w:hyperlink r:id="rId6" w:history="1">
        <w:r w:rsidR="00127EC5" w:rsidRPr="00127EC5">
          <w:rPr>
            <w:rStyle w:val="Hyperlink"/>
            <w:sz w:val="24"/>
          </w:rPr>
          <w:t>philip.antonian@gmail.com</w:t>
        </w:r>
      </w:hyperlink>
      <w:r w:rsidR="00127EC5" w:rsidRPr="00127EC5">
        <w:rPr>
          <w:sz w:val="24"/>
        </w:rPr>
        <w:t xml:space="preserve"> </w:t>
      </w:r>
    </w:p>
    <w:p w:rsidR="00127EC5" w:rsidRPr="00127EC5" w:rsidRDefault="00127EC5" w:rsidP="00431909">
      <w:pPr>
        <w:pStyle w:val="NoSpacing"/>
        <w:rPr>
          <w:sz w:val="24"/>
        </w:rPr>
      </w:pPr>
      <w:r>
        <w:rPr>
          <w:sz w:val="24"/>
        </w:rPr>
        <w:t xml:space="preserve">Note: You can meet with me before class or after school to discuss material presented in class. </w:t>
      </w:r>
    </w:p>
    <w:p w:rsidR="00127EC5" w:rsidRDefault="00127EC5" w:rsidP="00431909">
      <w:pPr>
        <w:pStyle w:val="NoSpacing"/>
        <w:rPr>
          <w:sz w:val="32"/>
        </w:rPr>
      </w:pPr>
    </w:p>
    <w:p w:rsidR="00431909" w:rsidRDefault="00431909" w:rsidP="00431909">
      <w:pPr>
        <w:pStyle w:val="NoSpacing"/>
        <w:rPr>
          <w:sz w:val="28"/>
        </w:rPr>
      </w:pPr>
      <w:r w:rsidRPr="00127EC5">
        <w:rPr>
          <w:b/>
          <w:sz w:val="32"/>
          <w:u w:val="single"/>
        </w:rPr>
        <w:t>Course Objective:</w:t>
      </w:r>
      <w:r>
        <w:rPr>
          <w:sz w:val="32"/>
        </w:rPr>
        <w:t xml:space="preserve"> </w:t>
      </w:r>
      <w:r>
        <w:rPr>
          <w:sz w:val="28"/>
        </w:rPr>
        <w:t xml:space="preserve">The purpose of this course is to educate students in the knowledge of physical activity, exercise, self-empowerment, positive behavior modeling, and group cooperation. Students will primarily engage in physical activity three times a week while attending to two lessons twice a week in a classroom setting. Students shall also be equipped by the end of the course to have achieved a foundation in physical fitness and physical activity. The healthy living component will focus on team building, building sense of self, learning to interact positively with others, and be better equipped to make healthy decisions regarding their mind and body. </w:t>
      </w:r>
    </w:p>
    <w:p w:rsidR="00431909" w:rsidRDefault="00431909" w:rsidP="00431909">
      <w:pPr>
        <w:pStyle w:val="NoSpacing"/>
        <w:rPr>
          <w:sz w:val="28"/>
        </w:rPr>
      </w:pPr>
    </w:p>
    <w:p w:rsidR="00431909" w:rsidRPr="00127EC5" w:rsidRDefault="0019412D" w:rsidP="00127EC5">
      <w:pPr>
        <w:pStyle w:val="NoSpacing"/>
        <w:jc w:val="center"/>
        <w:rPr>
          <w:b/>
          <w:sz w:val="32"/>
          <w:u w:val="single"/>
        </w:rPr>
      </w:pPr>
      <w:r w:rsidRPr="00127EC5">
        <w:rPr>
          <w:b/>
          <w:sz w:val="32"/>
          <w:u w:val="single"/>
        </w:rPr>
        <w:t>Course Breakdown:</w:t>
      </w:r>
    </w:p>
    <w:p w:rsidR="0019412D" w:rsidRDefault="0019412D" w:rsidP="00431909">
      <w:pPr>
        <w:pStyle w:val="NoSpacing"/>
        <w:rPr>
          <w:sz w:val="28"/>
        </w:rPr>
      </w:pPr>
    </w:p>
    <w:tbl>
      <w:tblPr>
        <w:tblStyle w:val="TableGrid"/>
        <w:tblW w:w="0" w:type="auto"/>
        <w:tblLook w:val="04A0" w:firstRow="1" w:lastRow="0" w:firstColumn="1" w:lastColumn="0" w:noHBand="0" w:noVBand="1"/>
      </w:tblPr>
      <w:tblGrid>
        <w:gridCol w:w="1977"/>
        <w:gridCol w:w="1891"/>
        <w:gridCol w:w="2001"/>
        <w:gridCol w:w="1850"/>
        <w:gridCol w:w="1857"/>
      </w:tblGrid>
      <w:tr w:rsidR="00A00406" w:rsidTr="00A00406">
        <w:tc>
          <w:tcPr>
            <w:tcW w:w="2081" w:type="dxa"/>
          </w:tcPr>
          <w:p w:rsidR="00A00406" w:rsidRPr="00127EC5" w:rsidRDefault="00A00406" w:rsidP="00431909">
            <w:pPr>
              <w:pStyle w:val="NoSpacing"/>
              <w:rPr>
                <w:b/>
                <w:sz w:val="28"/>
              </w:rPr>
            </w:pPr>
            <w:r w:rsidRPr="00127EC5">
              <w:rPr>
                <w:b/>
                <w:sz w:val="28"/>
              </w:rPr>
              <w:t>Participation</w:t>
            </w:r>
          </w:p>
        </w:tc>
        <w:tc>
          <w:tcPr>
            <w:tcW w:w="2015" w:type="dxa"/>
          </w:tcPr>
          <w:p w:rsidR="00A00406" w:rsidRPr="00127EC5" w:rsidRDefault="00A00406" w:rsidP="00431909">
            <w:pPr>
              <w:pStyle w:val="NoSpacing"/>
              <w:rPr>
                <w:b/>
                <w:sz w:val="28"/>
              </w:rPr>
            </w:pPr>
            <w:r w:rsidRPr="00127EC5">
              <w:rPr>
                <w:b/>
                <w:sz w:val="28"/>
              </w:rPr>
              <w:t>Attendance</w:t>
            </w:r>
          </w:p>
        </w:tc>
        <w:tc>
          <w:tcPr>
            <w:tcW w:w="2098" w:type="dxa"/>
          </w:tcPr>
          <w:p w:rsidR="00A00406" w:rsidRPr="00127EC5" w:rsidRDefault="00A00406" w:rsidP="00431909">
            <w:pPr>
              <w:pStyle w:val="NoSpacing"/>
              <w:rPr>
                <w:b/>
                <w:sz w:val="28"/>
              </w:rPr>
            </w:pPr>
            <w:r w:rsidRPr="00127EC5">
              <w:rPr>
                <w:b/>
                <w:sz w:val="28"/>
              </w:rPr>
              <w:t>Mini-Presentation</w:t>
            </w:r>
          </w:p>
        </w:tc>
        <w:tc>
          <w:tcPr>
            <w:tcW w:w="1984" w:type="dxa"/>
          </w:tcPr>
          <w:p w:rsidR="00A00406" w:rsidRPr="00127EC5" w:rsidRDefault="00A00406" w:rsidP="00431909">
            <w:pPr>
              <w:pStyle w:val="NoSpacing"/>
              <w:rPr>
                <w:b/>
                <w:sz w:val="28"/>
              </w:rPr>
            </w:pPr>
            <w:r w:rsidRPr="00127EC5">
              <w:rPr>
                <w:b/>
                <w:sz w:val="28"/>
              </w:rPr>
              <w:t xml:space="preserve">Final Exam </w:t>
            </w:r>
          </w:p>
        </w:tc>
        <w:tc>
          <w:tcPr>
            <w:tcW w:w="1398" w:type="dxa"/>
          </w:tcPr>
          <w:p w:rsidR="00A00406" w:rsidRPr="00127EC5" w:rsidRDefault="00A00406" w:rsidP="00431909">
            <w:pPr>
              <w:pStyle w:val="NoSpacing"/>
              <w:rPr>
                <w:b/>
                <w:sz w:val="28"/>
              </w:rPr>
            </w:pPr>
            <w:r>
              <w:rPr>
                <w:b/>
                <w:sz w:val="28"/>
              </w:rPr>
              <w:t>Fitness Test</w:t>
            </w:r>
          </w:p>
        </w:tc>
      </w:tr>
      <w:tr w:rsidR="00A00406" w:rsidTr="00A00406">
        <w:tc>
          <w:tcPr>
            <w:tcW w:w="2081" w:type="dxa"/>
          </w:tcPr>
          <w:p w:rsidR="00A00406" w:rsidRPr="00127EC5" w:rsidRDefault="00A00406" w:rsidP="00431909">
            <w:pPr>
              <w:pStyle w:val="NoSpacing"/>
              <w:rPr>
                <w:b/>
                <w:sz w:val="28"/>
              </w:rPr>
            </w:pPr>
            <w:r>
              <w:rPr>
                <w:b/>
                <w:sz w:val="28"/>
              </w:rPr>
              <w:t>30</w:t>
            </w:r>
            <w:bookmarkStart w:id="0" w:name="_GoBack"/>
            <w:bookmarkEnd w:id="0"/>
            <w:r w:rsidRPr="00127EC5">
              <w:rPr>
                <w:b/>
                <w:sz w:val="28"/>
              </w:rPr>
              <w:t>%</w:t>
            </w:r>
          </w:p>
        </w:tc>
        <w:tc>
          <w:tcPr>
            <w:tcW w:w="2015" w:type="dxa"/>
          </w:tcPr>
          <w:p w:rsidR="00A00406" w:rsidRPr="00127EC5" w:rsidRDefault="00A00406" w:rsidP="00431909">
            <w:pPr>
              <w:pStyle w:val="NoSpacing"/>
              <w:rPr>
                <w:b/>
                <w:sz w:val="28"/>
              </w:rPr>
            </w:pPr>
            <w:r>
              <w:rPr>
                <w:b/>
                <w:sz w:val="28"/>
              </w:rPr>
              <w:t>35</w:t>
            </w:r>
            <w:r w:rsidRPr="00127EC5">
              <w:rPr>
                <w:b/>
                <w:sz w:val="28"/>
              </w:rPr>
              <w:t xml:space="preserve">% </w:t>
            </w:r>
          </w:p>
        </w:tc>
        <w:tc>
          <w:tcPr>
            <w:tcW w:w="2098" w:type="dxa"/>
          </w:tcPr>
          <w:p w:rsidR="00A00406" w:rsidRPr="00127EC5" w:rsidRDefault="00A00406" w:rsidP="00431909">
            <w:pPr>
              <w:pStyle w:val="NoSpacing"/>
              <w:rPr>
                <w:b/>
                <w:sz w:val="28"/>
              </w:rPr>
            </w:pPr>
            <w:r w:rsidRPr="00127EC5">
              <w:rPr>
                <w:b/>
                <w:sz w:val="28"/>
              </w:rPr>
              <w:t>10%</w:t>
            </w:r>
          </w:p>
        </w:tc>
        <w:tc>
          <w:tcPr>
            <w:tcW w:w="1984" w:type="dxa"/>
          </w:tcPr>
          <w:p w:rsidR="00A00406" w:rsidRPr="00127EC5" w:rsidRDefault="00A00406" w:rsidP="00431909">
            <w:pPr>
              <w:pStyle w:val="NoSpacing"/>
              <w:rPr>
                <w:b/>
                <w:sz w:val="28"/>
              </w:rPr>
            </w:pPr>
            <w:r>
              <w:rPr>
                <w:b/>
                <w:sz w:val="28"/>
              </w:rPr>
              <w:t>15</w:t>
            </w:r>
            <w:r w:rsidRPr="00127EC5">
              <w:rPr>
                <w:b/>
                <w:sz w:val="28"/>
              </w:rPr>
              <w:t xml:space="preserve">% </w:t>
            </w:r>
          </w:p>
        </w:tc>
        <w:tc>
          <w:tcPr>
            <w:tcW w:w="1398" w:type="dxa"/>
          </w:tcPr>
          <w:p w:rsidR="00A00406" w:rsidRDefault="00A00406" w:rsidP="00431909">
            <w:pPr>
              <w:pStyle w:val="NoSpacing"/>
              <w:rPr>
                <w:b/>
                <w:sz w:val="28"/>
              </w:rPr>
            </w:pPr>
            <w:r>
              <w:rPr>
                <w:b/>
                <w:sz w:val="28"/>
              </w:rPr>
              <w:t xml:space="preserve">10% </w:t>
            </w:r>
          </w:p>
        </w:tc>
      </w:tr>
      <w:tr w:rsidR="00A00406" w:rsidTr="00A00406">
        <w:tc>
          <w:tcPr>
            <w:tcW w:w="2081" w:type="dxa"/>
          </w:tcPr>
          <w:p w:rsidR="00A00406" w:rsidRDefault="00A00406" w:rsidP="00431909">
            <w:pPr>
              <w:pStyle w:val="NoSpacing"/>
              <w:rPr>
                <w:sz w:val="28"/>
              </w:rPr>
            </w:pPr>
            <w:r>
              <w:rPr>
                <w:sz w:val="28"/>
              </w:rPr>
              <w:t xml:space="preserve">-Participate by following instructions, practicing good form and technique, and taking part in games and drills. </w:t>
            </w:r>
          </w:p>
        </w:tc>
        <w:tc>
          <w:tcPr>
            <w:tcW w:w="2015" w:type="dxa"/>
          </w:tcPr>
          <w:p w:rsidR="00A00406" w:rsidRDefault="00A00406" w:rsidP="00431909">
            <w:pPr>
              <w:pStyle w:val="NoSpacing"/>
              <w:rPr>
                <w:sz w:val="28"/>
              </w:rPr>
            </w:pPr>
            <w:r>
              <w:rPr>
                <w:sz w:val="28"/>
              </w:rPr>
              <w:t xml:space="preserve">-I take attendance so come ready and on time to get your full mark for the day. </w:t>
            </w:r>
          </w:p>
        </w:tc>
        <w:tc>
          <w:tcPr>
            <w:tcW w:w="2098" w:type="dxa"/>
          </w:tcPr>
          <w:p w:rsidR="00A00406" w:rsidRDefault="00A00406" w:rsidP="00431909">
            <w:pPr>
              <w:pStyle w:val="NoSpacing"/>
              <w:rPr>
                <w:sz w:val="28"/>
              </w:rPr>
            </w:pPr>
            <w:r>
              <w:rPr>
                <w:sz w:val="28"/>
              </w:rPr>
              <w:t xml:space="preserve">-Pick a recreational substance (cigarettes, alcohol, marijuana etc.) research it, and make a </w:t>
            </w:r>
            <w:proofErr w:type="spellStart"/>
            <w:r>
              <w:rPr>
                <w:sz w:val="28"/>
              </w:rPr>
              <w:t>powerpoint</w:t>
            </w:r>
            <w:proofErr w:type="spellEnd"/>
            <w:r>
              <w:rPr>
                <w:sz w:val="28"/>
              </w:rPr>
              <w:t xml:space="preserve"> presentation. </w:t>
            </w:r>
          </w:p>
        </w:tc>
        <w:tc>
          <w:tcPr>
            <w:tcW w:w="1984" w:type="dxa"/>
          </w:tcPr>
          <w:p w:rsidR="00A00406" w:rsidRDefault="00A00406" w:rsidP="00431909">
            <w:pPr>
              <w:pStyle w:val="NoSpacing"/>
              <w:rPr>
                <w:sz w:val="28"/>
              </w:rPr>
            </w:pPr>
            <w:r>
              <w:rPr>
                <w:sz w:val="28"/>
              </w:rPr>
              <w:t xml:space="preserve">-1 hour exam comprised of exercise science, food and health, anatomy, and basic physiology. </w:t>
            </w:r>
          </w:p>
        </w:tc>
        <w:tc>
          <w:tcPr>
            <w:tcW w:w="1398" w:type="dxa"/>
          </w:tcPr>
          <w:p w:rsidR="00A00406" w:rsidRDefault="00A00406" w:rsidP="00431909">
            <w:pPr>
              <w:pStyle w:val="NoSpacing"/>
              <w:rPr>
                <w:sz w:val="28"/>
              </w:rPr>
            </w:pPr>
            <w:r>
              <w:rPr>
                <w:sz w:val="28"/>
              </w:rPr>
              <w:t xml:space="preserve">-A series of circuits designed to evaluate cardiovascular endurance and muscular endurance. </w:t>
            </w:r>
          </w:p>
        </w:tc>
      </w:tr>
    </w:tbl>
    <w:p w:rsidR="0019412D" w:rsidRDefault="0019412D" w:rsidP="00431909">
      <w:pPr>
        <w:pStyle w:val="NoSpacing"/>
        <w:rPr>
          <w:sz w:val="28"/>
        </w:rPr>
      </w:pPr>
    </w:p>
    <w:p w:rsidR="00127EC5" w:rsidRDefault="0019412D" w:rsidP="00431909">
      <w:pPr>
        <w:pStyle w:val="NoSpacing"/>
        <w:rPr>
          <w:sz w:val="28"/>
        </w:rPr>
      </w:pPr>
      <w:r>
        <w:rPr>
          <w:sz w:val="28"/>
        </w:rPr>
        <w:t>Given that this is a physical education course, it stands to reason that the primary assessment will be based on attendance and participation.</w:t>
      </w:r>
      <w:r w:rsidR="00127EC5">
        <w:rPr>
          <w:sz w:val="28"/>
        </w:rPr>
        <w:t xml:space="preserve"> The presentation is </w:t>
      </w:r>
      <w:r w:rsidR="00127EC5">
        <w:rPr>
          <w:sz w:val="28"/>
        </w:rPr>
        <w:lastRenderedPageBreak/>
        <w:t xml:space="preserve">there to help improve public speaking skills and the final exam is to test your knowledge of material presented in class. </w:t>
      </w:r>
      <w:r>
        <w:rPr>
          <w:sz w:val="28"/>
        </w:rPr>
        <w:t xml:space="preserve"> </w:t>
      </w:r>
    </w:p>
    <w:p w:rsidR="00127EC5" w:rsidRPr="00FF58E5" w:rsidRDefault="00FF58E5" w:rsidP="00431909">
      <w:pPr>
        <w:pStyle w:val="NoSpacing"/>
        <w:rPr>
          <w:b/>
          <w:sz w:val="32"/>
          <w:u w:val="single"/>
        </w:rPr>
      </w:pPr>
      <w:r w:rsidRPr="00FF58E5">
        <w:rPr>
          <w:b/>
          <w:sz w:val="32"/>
          <w:u w:val="single"/>
        </w:rPr>
        <w:t>Material We Will Cover in Class:</w:t>
      </w:r>
    </w:p>
    <w:p w:rsidR="00FF58E5" w:rsidRDefault="00FF58E5" w:rsidP="00431909">
      <w:pPr>
        <w:pStyle w:val="NoSpacing"/>
        <w:rPr>
          <w:sz w:val="28"/>
        </w:rPr>
      </w:pPr>
      <w:r>
        <w:rPr>
          <w:b/>
          <w:sz w:val="32"/>
        </w:rPr>
        <w:t>-</w:t>
      </w:r>
      <w:r>
        <w:rPr>
          <w:sz w:val="28"/>
        </w:rPr>
        <w:t>Bone and Muscle Anatomy</w:t>
      </w:r>
    </w:p>
    <w:p w:rsidR="00FF58E5" w:rsidRDefault="00FF58E5" w:rsidP="00431909">
      <w:pPr>
        <w:pStyle w:val="NoSpacing"/>
        <w:rPr>
          <w:sz w:val="28"/>
        </w:rPr>
      </w:pPr>
      <w:r>
        <w:rPr>
          <w:sz w:val="28"/>
        </w:rPr>
        <w:t>-Bone and Muscle Physiology</w:t>
      </w:r>
    </w:p>
    <w:p w:rsidR="00FF58E5" w:rsidRDefault="00FF58E5" w:rsidP="00431909">
      <w:pPr>
        <w:pStyle w:val="NoSpacing"/>
        <w:rPr>
          <w:sz w:val="28"/>
        </w:rPr>
      </w:pPr>
      <w:r>
        <w:rPr>
          <w:sz w:val="28"/>
        </w:rPr>
        <w:t>-Macronutrients: Carbohydrates, Proteins and Fats</w:t>
      </w:r>
    </w:p>
    <w:p w:rsidR="00FF58E5" w:rsidRDefault="00FF58E5" w:rsidP="00431909">
      <w:pPr>
        <w:pStyle w:val="NoSpacing"/>
        <w:rPr>
          <w:sz w:val="28"/>
        </w:rPr>
      </w:pPr>
      <w:r>
        <w:rPr>
          <w:sz w:val="28"/>
        </w:rPr>
        <w:t xml:space="preserve">-Diet Planning </w:t>
      </w:r>
    </w:p>
    <w:p w:rsidR="00FF58E5" w:rsidRDefault="00FF58E5" w:rsidP="00431909">
      <w:pPr>
        <w:pStyle w:val="NoSpacing"/>
        <w:rPr>
          <w:sz w:val="28"/>
        </w:rPr>
      </w:pPr>
      <w:r>
        <w:rPr>
          <w:sz w:val="28"/>
        </w:rPr>
        <w:t>-History of Sport</w:t>
      </w:r>
    </w:p>
    <w:p w:rsidR="00FF58E5" w:rsidRDefault="00FF58E5" w:rsidP="00431909">
      <w:pPr>
        <w:pStyle w:val="NoSpacing"/>
        <w:rPr>
          <w:sz w:val="28"/>
        </w:rPr>
      </w:pPr>
      <w:r>
        <w:rPr>
          <w:sz w:val="28"/>
        </w:rPr>
        <w:t>-Substance Use and Abuse</w:t>
      </w:r>
    </w:p>
    <w:p w:rsidR="00FF58E5" w:rsidRDefault="00FF58E5" w:rsidP="00431909">
      <w:pPr>
        <w:pStyle w:val="NoSpacing"/>
        <w:rPr>
          <w:sz w:val="28"/>
        </w:rPr>
      </w:pPr>
      <w:r>
        <w:rPr>
          <w:sz w:val="28"/>
        </w:rPr>
        <w:t xml:space="preserve">-Sex Education </w:t>
      </w:r>
    </w:p>
    <w:p w:rsidR="00947FDF" w:rsidRPr="00FF58E5" w:rsidRDefault="00947FDF" w:rsidP="00431909">
      <w:pPr>
        <w:pStyle w:val="NoSpacing"/>
        <w:rPr>
          <w:sz w:val="28"/>
        </w:rPr>
      </w:pPr>
      <w:r>
        <w:rPr>
          <w:sz w:val="28"/>
        </w:rPr>
        <w:t xml:space="preserve">-Digestive System </w:t>
      </w:r>
    </w:p>
    <w:p w:rsidR="00FF58E5" w:rsidRDefault="00FF58E5" w:rsidP="00431909">
      <w:pPr>
        <w:pStyle w:val="NoSpacing"/>
        <w:rPr>
          <w:b/>
          <w:sz w:val="32"/>
        </w:rPr>
      </w:pPr>
    </w:p>
    <w:p w:rsidR="00FF58E5" w:rsidRPr="00127EC5" w:rsidRDefault="00FF58E5" w:rsidP="00431909">
      <w:pPr>
        <w:pStyle w:val="NoSpacing"/>
        <w:rPr>
          <w:b/>
          <w:sz w:val="32"/>
        </w:rPr>
      </w:pPr>
    </w:p>
    <w:p w:rsidR="00127EC5" w:rsidRDefault="00127EC5" w:rsidP="00431909">
      <w:pPr>
        <w:pStyle w:val="NoSpacing"/>
        <w:rPr>
          <w:sz w:val="28"/>
        </w:rPr>
      </w:pPr>
      <w:r w:rsidRPr="00127EC5">
        <w:rPr>
          <w:b/>
          <w:sz w:val="32"/>
          <w:u w:val="single"/>
        </w:rPr>
        <w:t>Key Concepts to Emphasize:</w:t>
      </w:r>
      <w:r>
        <w:rPr>
          <w:b/>
          <w:sz w:val="32"/>
          <w:u w:val="single"/>
        </w:rPr>
        <w:t xml:space="preserve"> </w:t>
      </w:r>
      <w:r>
        <w:rPr>
          <w:sz w:val="28"/>
        </w:rPr>
        <w:t xml:space="preserve">The most important aspect of this course is to emphasize the concept that is </w:t>
      </w:r>
      <w:r w:rsidR="002E160C">
        <w:rPr>
          <w:b/>
          <w:sz w:val="28"/>
        </w:rPr>
        <w:t>S</w:t>
      </w:r>
      <w:r w:rsidRPr="002E160C">
        <w:rPr>
          <w:b/>
          <w:sz w:val="28"/>
        </w:rPr>
        <w:t>afety</w:t>
      </w:r>
      <w:r>
        <w:rPr>
          <w:sz w:val="28"/>
        </w:rPr>
        <w:t xml:space="preserve">. This safety encompasses both physical and psychological realms in order for all students to participate in a warm and inviting atmosphere. If instructions are not followed or met fully, the risk of physical injury increases exponentially. </w:t>
      </w:r>
    </w:p>
    <w:p w:rsidR="00127EC5" w:rsidRDefault="00127EC5" w:rsidP="00431909">
      <w:pPr>
        <w:pStyle w:val="NoSpacing"/>
        <w:rPr>
          <w:sz w:val="28"/>
        </w:rPr>
      </w:pPr>
    </w:p>
    <w:p w:rsidR="00127EC5" w:rsidRDefault="00127EC5" w:rsidP="00431909">
      <w:pPr>
        <w:pStyle w:val="NoSpacing"/>
        <w:rPr>
          <w:sz w:val="28"/>
        </w:rPr>
      </w:pPr>
      <w:r>
        <w:rPr>
          <w:sz w:val="28"/>
        </w:rPr>
        <w:t xml:space="preserve">The second concept is one of being </w:t>
      </w:r>
      <w:r w:rsidR="002E160C">
        <w:rPr>
          <w:b/>
          <w:sz w:val="28"/>
        </w:rPr>
        <w:t>On-T</w:t>
      </w:r>
      <w:r w:rsidRPr="002E160C">
        <w:rPr>
          <w:b/>
          <w:sz w:val="28"/>
        </w:rPr>
        <w:t>ime</w:t>
      </w:r>
      <w:r>
        <w:rPr>
          <w:sz w:val="28"/>
        </w:rPr>
        <w:t xml:space="preserve">. Come prepared with your clothes to gym. There is no need to bring notes or a notebook. You will be assessed visually on your willingness to participate in group and individual activities and drills. Of course, please bring a set of gym clothes. </w:t>
      </w:r>
    </w:p>
    <w:p w:rsidR="00127EC5" w:rsidRDefault="00127EC5" w:rsidP="00431909">
      <w:pPr>
        <w:pStyle w:val="NoSpacing"/>
        <w:rPr>
          <w:sz w:val="28"/>
        </w:rPr>
      </w:pPr>
    </w:p>
    <w:p w:rsidR="00127EC5" w:rsidRDefault="00127EC5" w:rsidP="00431909">
      <w:pPr>
        <w:pStyle w:val="NoSpacing"/>
        <w:rPr>
          <w:sz w:val="28"/>
        </w:rPr>
      </w:pPr>
      <w:r>
        <w:rPr>
          <w:sz w:val="28"/>
        </w:rPr>
        <w:t xml:space="preserve">The third and final concept is of </w:t>
      </w:r>
      <w:r w:rsidR="002E160C">
        <w:rPr>
          <w:b/>
          <w:sz w:val="28"/>
        </w:rPr>
        <w:t>Mutual R</w:t>
      </w:r>
      <w:r w:rsidRPr="002E160C">
        <w:rPr>
          <w:b/>
          <w:sz w:val="28"/>
        </w:rPr>
        <w:t>espect</w:t>
      </w:r>
      <w:r>
        <w:rPr>
          <w:sz w:val="28"/>
        </w:rPr>
        <w:t xml:space="preserve">. I will give respect if you give it in turn. This will allow my role as instructor to be that much easier and your role as a student that much more rewarding. I do not tolerate foul language, whether </w:t>
      </w:r>
      <w:r w:rsidR="00CF5A3A">
        <w:rPr>
          <w:sz w:val="28"/>
        </w:rPr>
        <w:t xml:space="preserve">directed at another student or at me. This trivializes the learning environment and creates further hostility between students. Bullying is grounds for dismissal from the class for the day. I will not tolerate bullying in my class. </w:t>
      </w:r>
    </w:p>
    <w:p w:rsidR="00A23769" w:rsidRDefault="00A23769" w:rsidP="00431909">
      <w:pPr>
        <w:pStyle w:val="NoSpacing"/>
        <w:rPr>
          <w:sz w:val="28"/>
        </w:rPr>
      </w:pPr>
    </w:p>
    <w:p w:rsidR="00A23769" w:rsidRPr="00FF58E5" w:rsidRDefault="00A23769" w:rsidP="00431909">
      <w:pPr>
        <w:pStyle w:val="NoSpacing"/>
        <w:rPr>
          <w:b/>
          <w:sz w:val="32"/>
          <w:u w:val="single"/>
        </w:rPr>
      </w:pPr>
      <w:r w:rsidRPr="00FF58E5">
        <w:rPr>
          <w:b/>
          <w:sz w:val="32"/>
          <w:u w:val="single"/>
        </w:rPr>
        <w:t>Sports that we will cover</w:t>
      </w:r>
      <w:r w:rsidR="00FF58E5" w:rsidRPr="00FF58E5">
        <w:rPr>
          <w:b/>
          <w:sz w:val="32"/>
          <w:u w:val="single"/>
        </w:rPr>
        <w:t xml:space="preserve"> during Gym</w:t>
      </w:r>
      <w:r w:rsidRPr="00FF58E5">
        <w:rPr>
          <w:b/>
          <w:sz w:val="32"/>
          <w:u w:val="single"/>
        </w:rPr>
        <w:t>:</w:t>
      </w:r>
    </w:p>
    <w:p w:rsidR="00A23769" w:rsidRDefault="00A23769" w:rsidP="00431909">
      <w:pPr>
        <w:pStyle w:val="NoSpacing"/>
        <w:rPr>
          <w:sz w:val="28"/>
        </w:rPr>
      </w:pPr>
      <w:r>
        <w:rPr>
          <w:sz w:val="28"/>
        </w:rPr>
        <w:t>-Soccer</w:t>
      </w:r>
    </w:p>
    <w:p w:rsidR="00A23769" w:rsidRDefault="00A23769" w:rsidP="00431909">
      <w:pPr>
        <w:pStyle w:val="NoSpacing"/>
        <w:rPr>
          <w:sz w:val="28"/>
        </w:rPr>
      </w:pPr>
      <w:r>
        <w:rPr>
          <w:sz w:val="28"/>
        </w:rPr>
        <w:t>-Badminton</w:t>
      </w:r>
    </w:p>
    <w:p w:rsidR="00A23769" w:rsidRDefault="00A23769" w:rsidP="00431909">
      <w:pPr>
        <w:pStyle w:val="NoSpacing"/>
        <w:rPr>
          <w:sz w:val="28"/>
        </w:rPr>
      </w:pPr>
      <w:r>
        <w:rPr>
          <w:sz w:val="28"/>
        </w:rPr>
        <w:t xml:space="preserve">-Volleyball </w:t>
      </w:r>
    </w:p>
    <w:p w:rsidR="00A23769" w:rsidRDefault="00A23769" w:rsidP="00431909">
      <w:pPr>
        <w:pStyle w:val="NoSpacing"/>
        <w:rPr>
          <w:sz w:val="28"/>
        </w:rPr>
      </w:pPr>
      <w:r>
        <w:rPr>
          <w:sz w:val="28"/>
        </w:rPr>
        <w:t xml:space="preserve">-Basketball </w:t>
      </w:r>
    </w:p>
    <w:p w:rsidR="00FF58E5" w:rsidRDefault="00FF58E5" w:rsidP="00431909">
      <w:pPr>
        <w:pStyle w:val="NoSpacing"/>
        <w:rPr>
          <w:sz w:val="28"/>
        </w:rPr>
      </w:pPr>
      <w:r>
        <w:rPr>
          <w:sz w:val="28"/>
        </w:rPr>
        <w:t xml:space="preserve">-Recreational Games </w:t>
      </w:r>
    </w:p>
    <w:p w:rsidR="00FC6DA6" w:rsidRPr="00127EC5" w:rsidRDefault="00FC6DA6" w:rsidP="00431909">
      <w:pPr>
        <w:pStyle w:val="NoSpacing"/>
        <w:rPr>
          <w:sz w:val="28"/>
        </w:rPr>
      </w:pPr>
      <w:r>
        <w:rPr>
          <w:sz w:val="28"/>
        </w:rPr>
        <w:lastRenderedPageBreak/>
        <w:t xml:space="preserve">-Baseball </w:t>
      </w:r>
    </w:p>
    <w:p w:rsidR="00947FDF" w:rsidRDefault="00947FDF" w:rsidP="00431909">
      <w:pPr>
        <w:pStyle w:val="NoSpacing"/>
        <w:rPr>
          <w:sz w:val="32"/>
        </w:rPr>
      </w:pPr>
    </w:p>
    <w:p w:rsidR="00127EC5" w:rsidRPr="00947FDF" w:rsidRDefault="000E129B" w:rsidP="00431909">
      <w:pPr>
        <w:pStyle w:val="NoSpacing"/>
        <w:rPr>
          <w:b/>
          <w:sz w:val="28"/>
          <w:u w:val="single"/>
        </w:rPr>
      </w:pPr>
      <w:r w:rsidRPr="00947FDF">
        <w:rPr>
          <w:b/>
          <w:sz w:val="32"/>
          <w:u w:val="single"/>
        </w:rPr>
        <w:t>Grades:</w:t>
      </w:r>
      <w:r w:rsidRPr="00947FDF">
        <w:rPr>
          <w:b/>
          <w:sz w:val="28"/>
          <w:u w:val="single"/>
        </w:rPr>
        <w:t xml:space="preserve"> </w:t>
      </w:r>
    </w:p>
    <w:p w:rsidR="000E129B" w:rsidRDefault="000E129B" w:rsidP="00431909">
      <w:pPr>
        <w:pStyle w:val="NoSpacing"/>
        <w:rPr>
          <w:sz w:val="28"/>
        </w:rPr>
      </w:pPr>
      <w:r>
        <w:rPr>
          <w:sz w:val="28"/>
        </w:rPr>
        <w:t>&lt;40%: F (Failing)</w:t>
      </w:r>
    </w:p>
    <w:p w:rsidR="000E129B" w:rsidRDefault="000E129B" w:rsidP="00431909">
      <w:pPr>
        <w:pStyle w:val="NoSpacing"/>
        <w:rPr>
          <w:sz w:val="28"/>
        </w:rPr>
      </w:pPr>
      <w:r>
        <w:rPr>
          <w:sz w:val="28"/>
        </w:rPr>
        <w:t>40-49%: E (Marginally Failing)</w:t>
      </w:r>
    </w:p>
    <w:p w:rsidR="000E129B" w:rsidRDefault="000E129B" w:rsidP="00431909">
      <w:pPr>
        <w:pStyle w:val="NoSpacing"/>
        <w:rPr>
          <w:sz w:val="28"/>
        </w:rPr>
      </w:pPr>
      <w:r>
        <w:rPr>
          <w:sz w:val="28"/>
        </w:rPr>
        <w:t xml:space="preserve">50-55%: D (Marginally Passing) </w:t>
      </w:r>
    </w:p>
    <w:p w:rsidR="00127EC5" w:rsidRDefault="000E129B" w:rsidP="00431909">
      <w:pPr>
        <w:pStyle w:val="NoSpacing"/>
        <w:rPr>
          <w:sz w:val="28"/>
        </w:rPr>
      </w:pPr>
      <w:r>
        <w:rPr>
          <w:sz w:val="28"/>
        </w:rPr>
        <w:t>56-59%: D+ (Somewhat Passing)</w:t>
      </w:r>
    </w:p>
    <w:p w:rsidR="000E129B" w:rsidRDefault="000E129B" w:rsidP="00431909">
      <w:pPr>
        <w:pStyle w:val="NoSpacing"/>
        <w:rPr>
          <w:sz w:val="28"/>
        </w:rPr>
      </w:pPr>
      <w:r>
        <w:rPr>
          <w:sz w:val="28"/>
        </w:rPr>
        <w:t xml:space="preserve">60-65%: C (Satisfactory) </w:t>
      </w:r>
    </w:p>
    <w:p w:rsidR="000E129B" w:rsidRDefault="000E129B" w:rsidP="00431909">
      <w:pPr>
        <w:pStyle w:val="NoSpacing"/>
        <w:rPr>
          <w:sz w:val="28"/>
        </w:rPr>
      </w:pPr>
      <w:r>
        <w:rPr>
          <w:sz w:val="28"/>
        </w:rPr>
        <w:t>66-69%: C+ (Satisfactory)</w:t>
      </w:r>
    </w:p>
    <w:p w:rsidR="000E129B" w:rsidRDefault="000E129B" w:rsidP="00431909">
      <w:pPr>
        <w:pStyle w:val="NoSpacing"/>
        <w:rPr>
          <w:sz w:val="28"/>
        </w:rPr>
      </w:pPr>
      <w:r>
        <w:rPr>
          <w:sz w:val="28"/>
        </w:rPr>
        <w:t xml:space="preserve">70-75%: B (Good) </w:t>
      </w:r>
    </w:p>
    <w:p w:rsidR="000E129B" w:rsidRDefault="000E129B" w:rsidP="00431909">
      <w:pPr>
        <w:pStyle w:val="NoSpacing"/>
        <w:rPr>
          <w:sz w:val="28"/>
        </w:rPr>
      </w:pPr>
      <w:r>
        <w:rPr>
          <w:sz w:val="28"/>
        </w:rPr>
        <w:t xml:space="preserve">76-79%: B+ (Very Good) </w:t>
      </w:r>
    </w:p>
    <w:p w:rsidR="000E129B" w:rsidRDefault="000E129B" w:rsidP="00431909">
      <w:pPr>
        <w:pStyle w:val="NoSpacing"/>
        <w:rPr>
          <w:sz w:val="28"/>
        </w:rPr>
      </w:pPr>
      <w:r>
        <w:rPr>
          <w:sz w:val="28"/>
        </w:rPr>
        <w:t>80-89%: A (Excellent)</w:t>
      </w:r>
    </w:p>
    <w:p w:rsidR="00A23769" w:rsidRDefault="000E129B" w:rsidP="00431909">
      <w:pPr>
        <w:pStyle w:val="NoSpacing"/>
        <w:rPr>
          <w:sz w:val="28"/>
        </w:rPr>
      </w:pPr>
      <w:r>
        <w:rPr>
          <w:sz w:val="28"/>
        </w:rPr>
        <w:t xml:space="preserve">90-100%: A+ (Exceptional) </w:t>
      </w:r>
    </w:p>
    <w:sectPr w:rsidR="00A23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09"/>
    <w:rsid w:val="00083AD7"/>
    <w:rsid w:val="000E129B"/>
    <w:rsid w:val="00127EC5"/>
    <w:rsid w:val="0019412D"/>
    <w:rsid w:val="002E160C"/>
    <w:rsid w:val="00431909"/>
    <w:rsid w:val="0063061A"/>
    <w:rsid w:val="0070164E"/>
    <w:rsid w:val="00947FDF"/>
    <w:rsid w:val="00A00406"/>
    <w:rsid w:val="00A23769"/>
    <w:rsid w:val="00CF5A3A"/>
    <w:rsid w:val="00FC6DA6"/>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909"/>
    <w:pPr>
      <w:spacing w:after="0" w:line="240" w:lineRule="auto"/>
    </w:pPr>
  </w:style>
  <w:style w:type="table" w:styleId="TableGrid">
    <w:name w:val="Table Grid"/>
    <w:basedOn w:val="TableNormal"/>
    <w:uiPriority w:val="59"/>
    <w:rsid w:val="0019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EC5"/>
    <w:rPr>
      <w:color w:val="0000FF" w:themeColor="hyperlink"/>
      <w:u w:val="single"/>
    </w:rPr>
  </w:style>
  <w:style w:type="table" w:styleId="MediumGrid3-Accent1">
    <w:name w:val="Medium Grid 3 Accent 1"/>
    <w:basedOn w:val="TableNormal"/>
    <w:uiPriority w:val="69"/>
    <w:rsid w:val="00630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909"/>
    <w:pPr>
      <w:spacing w:after="0" w:line="240" w:lineRule="auto"/>
    </w:pPr>
  </w:style>
  <w:style w:type="table" w:styleId="TableGrid">
    <w:name w:val="Table Grid"/>
    <w:basedOn w:val="TableNormal"/>
    <w:uiPriority w:val="59"/>
    <w:rsid w:val="0019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EC5"/>
    <w:rPr>
      <w:color w:val="0000FF" w:themeColor="hyperlink"/>
      <w:u w:val="single"/>
    </w:rPr>
  </w:style>
  <w:style w:type="table" w:styleId="MediumGrid3-Accent1">
    <w:name w:val="Medium Grid 3 Accent 1"/>
    <w:basedOn w:val="TableNormal"/>
    <w:uiPriority w:val="69"/>
    <w:rsid w:val="00630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hilip.antoni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0A25-64FC-4F3B-B549-B5324097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Antonian</dc:creator>
  <cp:lastModifiedBy>Philip Antonian</cp:lastModifiedBy>
  <cp:revision>5</cp:revision>
  <dcterms:created xsi:type="dcterms:W3CDTF">2015-05-20T13:36:00Z</dcterms:created>
  <dcterms:modified xsi:type="dcterms:W3CDTF">2015-05-27T17:09:00Z</dcterms:modified>
</cp:coreProperties>
</file>