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0CCD" w:rsidRDefault="00B80CCD" w:rsidP="00B80CCD">
      <w:pPr>
        <w:pStyle w:val="NormalWeb"/>
        <w:shd w:val="clear" w:color="auto" w:fill="FFFFFF"/>
        <w:spacing w:before="0" w:beforeAutospacing="0" w:after="0" w:afterAutospacing="0" w:line="336" w:lineRule="atLeast"/>
      </w:pPr>
      <w:r w:rsidRPr="00B80CCD">
        <w:t>Here are a few terms to get you started:</w:t>
      </w:r>
    </w:p>
    <w:p w:rsidR="00B80CCD" w:rsidRPr="00B80CCD" w:rsidRDefault="00B80CCD" w:rsidP="00B80CCD">
      <w:pPr>
        <w:pStyle w:val="NormalWeb"/>
        <w:shd w:val="clear" w:color="auto" w:fill="FFFFFF"/>
        <w:spacing w:before="0" w:beforeAutospacing="0" w:after="0" w:afterAutospacing="0" w:line="336" w:lineRule="atLeast"/>
      </w:pPr>
    </w:p>
    <w:p w:rsidR="00B80CCD" w:rsidRPr="00B80CCD" w:rsidRDefault="00B80CCD" w:rsidP="00B80CCD">
      <w:pPr>
        <w:pStyle w:val="NormalWeb"/>
        <w:shd w:val="clear" w:color="auto" w:fill="FFFFFF"/>
        <w:spacing w:before="0" w:beforeAutospacing="0" w:after="0" w:afterAutospacing="0" w:line="336" w:lineRule="atLeast"/>
      </w:pPr>
      <w:proofErr w:type="gramStart"/>
      <w:r w:rsidRPr="00B80CCD">
        <w:rPr>
          <w:rStyle w:val="Strong"/>
        </w:rPr>
        <w:t>adjective</w:t>
      </w:r>
      <w:proofErr w:type="gramEnd"/>
      <w:r w:rsidRPr="00B80CCD">
        <w:rPr>
          <w:rStyle w:val="Strong"/>
        </w:rPr>
        <w:t xml:space="preserve"> law</w:t>
      </w:r>
      <w:r w:rsidRPr="00B80CCD">
        <w:rPr>
          <w:rStyle w:val="apple-converted-space"/>
        </w:rPr>
        <w:t> </w:t>
      </w:r>
      <w:r w:rsidRPr="00B80CCD">
        <w:rPr>
          <w:rStyle w:val="Strong"/>
        </w:rPr>
        <w:t>(or procedural law):</w:t>
      </w:r>
      <w:r w:rsidRPr="00B80CCD">
        <w:rPr>
          <w:rStyle w:val="apple-converted-space"/>
        </w:rPr>
        <w:t> </w:t>
      </w:r>
      <w:r w:rsidRPr="00B80CCD">
        <w:t>That area of the law that deals with procedural rules of evidence, pleadings and practice.</w:t>
      </w:r>
    </w:p>
    <w:p w:rsidR="00B80CCD" w:rsidRPr="00B80CCD" w:rsidRDefault="00B80CCD" w:rsidP="00B80CCD">
      <w:pPr>
        <w:pStyle w:val="NormalWeb"/>
        <w:shd w:val="clear" w:color="auto" w:fill="FFFFFF"/>
        <w:spacing w:before="0" w:beforeAutospacing="0" w:after="0" w:afterAutospacing="0" w:line="336" w:lineRule="atLeast"/>
      </w:pPr>
      <w:proofErr w:type="gramStart"/>
      <w:r w:rsidRPr="00B80CCD">
        <w:rPr>
          <w:rStyle w:val="Strong"/>
        </w:rPr>
        <w:t>administrative</w:t>
      </w:r>
      <w:proofErr w:type="gramEnd"/>
      <w:r w:rsidRPr="00B80CCD">
        <w:rPr>
          <w:rStyle w:val="Strong"/>
        </w:rPr>
        <w:t xml:space="preserve"> law:</w:t>
      </w:r>
      <w:r w:rsidRPr="00B80CCD">
        <w:rPr>
          <w:rStyle w:val="apple-converted-space"/>
          <w:b/>
          <w:bCs/>
        </w:rPr>
        <w:t> </w:t>
      </w:r>
      <w:r w:rsidRPr="00B80CCD">
        <w:t>The area of law that concerns government agencies.</w:t>
      </w:r>
    </w:p>
    <w:p w:rsidR="00B80CCD" w:rsidRPr="00B80CCD" w:rsidRDefault="00B80CCD" w:rsidP="00B80CCD">
      <w:pPr>
        <w:pStyle w:val="NormalWeb"/>
        <w:shd w:val="clear" w:color="auto" w:fill="FFFFFF"/>
        <w:spacing w:before="0" w:beforeAutospacing="0" w:after="0" w:afterAutospacing="0" w:line="336" w:lineRule="atLeast"/>
      </w:pPr>
      <w:proofErr w:type="gramStart"/>
      <w:r w:rsidRPr="00B80CCD">
        <w:rPr>
          <w:rStyle w:val="Strong"/>
        </w:rPr>
        <w:t>cause</w:t>
      </w:r>
      <w:proofErr w:type="gramEnd"/>
      <w:r w:rsidRPr="00B80CCD">
        <w:rPr>
          <w:rStyle w:val="Strong"/>
        </w:rPr>
        <w:t xml:space="preserve"> of action:</w:t>
      </w:r>
      <w:r w:rsidRPr="00B80CCD">
        <w:rPr>
          <w:rStyle w:val="apple-converted-space"/>
          <w:b/>
          <w:bCs/>
        </w:rPr>
        <w:t> </w:t>
      </w:r>
      <w:r w:rsidRPr="00B80CCD">
        <w:t>The reason for which a plaintiff files a complaint or suit against someone. This can be negligence, breach of contract, malpractice or defamation, to name a few. A cause of action is divided into elements, and each element must be proved to win the case.</w:t>
      </w:r>
    </w:p>
    <w:p w:rsidR="00B80CCD" w:rsidRPr="00B80CCD" w:rsidRDefault="00B80CCD" w:rsidP="00B80CCD">
      <w:pPr>
        <w:pStyle w:val="NormalWeb"/>
        <w:shd w:val="clear" w:color="auto" w:fill="FFFFFF"/>
        <w:spacing w:before="0" w:beforeAutospacing="0" w:after="0" w:afterAutospacing="0" w:line="336" w:lineRule="atLeast"/>
      </w:pPr>
      <w:proofErr w:type="gramStart"/>
      <w:r w:rsidRPr="00B80CCD">
        <w:rPr>
          <w:rStyle w:val="Strong"/>
        </w:rPr>
        <w:t>civil</w:t>
      </w:r>
      <w:proofErr w:type="gramEnd"/>
      <w:r w:rsidRPr="00B80CCD">
        <w:rPr>
          <w:rStyle w:val="Strong"/>
        </w:rPr>
        <w:t xml:space="preserve"> law:</w:t>
      </w:r>
      <w:r w:rsidRPr="00B80CCD">
        <w:rPr>
          <w:rStyle w:val="apple-converted-space"/>
        </w:rPr>
        <w:t> </w:t>
      </w:r>
      <w:r w:rsidRPr="00B80CCD">
        <w:t>1) A generic term for all non-criminal law, usually as it applies to settling disputes between private citizens or entities. 2) A body of laws and legal concepts derived from Roman law instead of English common law. (English common law is the basis of state legal systems in the U.S., with the exception of Louisiana.)</w:t>
      </w:r>
    </w:p>
    <w:p w:rsidR="00B80CCD" w:rsidRPr="00B80CCD" w:rsidRDefault="00B80CCD" w:rsidP="00B80CCD">
      <w:pPr>
        <w:pStyle w:val="NormalWeb"/>
        <w:shd w:val="clear" w:color="auto" w:fill="FFFFFF"/>
        <w:spacing w:before="0" w:beforeAutospacing="0" w:after="0" w:afterAutospacing="0" w:line="336" w:lineRule="atLeast"/>
      </w:pPr>
      <w:proofErr w:type="gramStart"/>
      <w:r w:rsidRPr="00B80CCD">
        <w:rPr>
          <w:rStyle w:val="Strong"/>
        </w:rPr>
        <w:t>compensatory</w:t>
      </w:r>
      <w:proofErr w:type="gramEnd"/>
      <w:r w:rsidRPr="00B80CCD">
        <w:rPr>
          <w:rStyle w:val="Strong"/>
        </w:rPr>
        <w:t xml:space="preserve"> damages:</w:t>
      </w:r>
      <w:r w:rsidRPr="00B80CCD">
        <w:rPr>
          <w:rStyle w:val="apple-converted-space"/>
        </w:rPr>
        <w:t> </w:t>
      </w:r>
      <w:r w:rsidRPr="00B80CCD">
        <w:t>Damages that are recovered for injury or economic loss. For instance, if someone is injured in a car accident and the party who injures them has to pay compensatory damages, the party at fault must cover cost of things such as the ambulance, doctors’ bills, hospital stays, medicine, physical therapy and lost wages.</w:t>
      </w:r>
    </w:p>
    <w:p w:rsidR="00B80CCD" w:rsidRPr="00B80CCD" w:rsidRDefault="00B80CCD" w:rsidP="00B80CCD">
      <w:pPr>
        <w:pStyle w:val="NormalWeb"/>
        <w:shd w:val="clear" w:color="auto" w:fill="FFFFFF"/>
        <w:spacing w:before="0" w:beforeAutospacing="0" w:after="0" w:afterAutospacing="0" w:line="336" w:lineRule="atLeast"/>
      </w:pPr>
      <w:proofErr w:type="gramStart"/>
      <w:r w:rsidRPr="00B80CCD">
        <w:rPr>
          <w:rStyle w:val="Strong"/>
        </w:rPr>
        <w:t>constitutional</w:t>
      </w:r>
      <w:proofErr w:type="gramEnd"/>
      <w:r w:rsidRPr="00B80CCD">
        <w:rPr>
          <w:rStyle w:val="Strong"/>
        </w:rPr>
        <w:t xml:space="preserve"> law:</w:t>
      </w:r>
      <w:r w:rsidRPr="00B80CCD">
        <w:rPr>
          <w:rStyle w:val="apple-converted-space"/>
        </w:rPr>
        <w:t> </w:t>
      </w:r>
      <w:r w:rsidRPr="00B80CCD">
        <w:t>Law prescribed by the written federal and state constitutions, as well as the interpretation and implementation of this law.</w:t>
      </w:r>
    </w:p>
    <w:p w:rsidR="00B80CCD" w:rsidRPr="00B80CCD" w:rsidRDefault="00B80CCD" w:rsidP="00B80CCD">
      <w:pPr>
        <w:pStyle w:val="NormalWeb"/>
        <w:shd w:val="clear" w:color="auto" w:fill="FFFFFF"/>
        <w:spacing w:before="0" w:beforeAutospacing="0" w:after="0" w:afterAutospacing="0" w:line="336" w:lineRule="atLeast"/>
      </w:pPr>
      <w:r w:rsidRPr="00B80CCD">
        <w:rPr>
          <w:rStyle w:val="Strong"/>
        </w:rPr>
        <w:t>contract:</w:t>
      </w:r>
      <w:r w:rsidRPr="00B80CCD">
        <w:rPr>
          <w:rStyle w:val="apple-converted-space"/>
        </w:rPr>
        <w:t> </w:t>
      </w:r>
      <w:r w:rsidRPr="00B80CCD">
        <w:t>An agreement between two or more parties to do or refrain from doing something; this often involves a promise of something in return for something of value. There are both written and oral contracts, though in some states oral contracts have little or no standing.</w:t>
      </w:r>
    </w:p>
    <w:p w:rsidR="00B80CCD" w:rsidRPr="00B80CCD" w:rsidRDefault="00B80CCD" w:rsidP="00B80CCD">
      <w:pPr>
        <w:pStyle w:val="NormalWeb"/>
        <w:shd w:val="clear" w:color="auto" w:fill="FFFFFF"/>
        <w:spacing w:before="0" w:beforeAutospacing="0" w:after="0" w:afterAutospacing="0" w:line="336" w:lineRule="atLeast"/>
      </w:pPr>
      <w:proofErr w:type="gramStart"/>
      <w:r w:rsidRPr="00B80CCD">
        <w:rPr>
          <w:rStyle w:val="Strong"/>
        </w:rPr>
        <w:t>demurrer</w:t>
      </w:r>
      <w:proofErr w:type="gramEnd"/>
      <w:r w:rsidRPr="00B80CCD">
        <w:rPr>
          <w:rStyle w:val="Strong"/>
        </w:rPr>
        <w:t xml:space="preserve"> (</w:t>
      </w:r>
      <w:proofErr w:type="spellStart"/>
      <w:r w:rsidRPr="00B80CCD">
        <w:rPr>
          <w:rStyle w:val="Strong"/>
        </w:rPr>
        <w:t>dee-muhr-ur</w:t>
      </w:r>
      <w:proofErr w:type="spellEnd"/>
      <w:r w:rsidRPr="00B80CCD">
        <w:rPr>
          <w:rStyle w:val="Strong"/>
        </w:rPr>
        <w:t>):</w:t>
      </w:r>
      <w:r w:rsidRPr="00B80CCD">
        <w:rPr>
          <w:rStyle w:val="apple-converted-space"/>
        </w:rPr>
        <w:t> </w:t>
      </w:r>
      <w:r w:rsidRPr="00B80CCD">
        <w:t>A formal response to a complaint filed in a lawsuit, pleading for dismissal and saying, in effect, that even if the facts are true, there is no legal basis for a lawsuit. Examples include a missing necessary element of fact, or a complaint that is unclear. The judge can agree and “leave to amend,” giving the claimant the opportunity to amend the complaint. If it is not amended to the judge’s satisfaction, the demurrer is granted. (Some states use a motion to dismiss.)</w:t>
      </w:r>
    </w:p>
    <w:p w:rsidR="00B80CCD" w:rsidRPr="00B80CCD" w:rsidRDefault="00B80CCD" w:rsidP="00B80CCD">
      <w:pPr>
        <w:pStyle w:val="NormalWeb"/>
        <w:shd w:val="clear" w:color="auto" w:fill="FFFFFF"/>
        <w:spacing w:before="0" w:beforeAutospacing="0" w:after="0" w:afterAutospacing="0" w:line="336" w:lineRule="atLeast"/>
      </w:pPr>
      <w:proofErr w:type="gramStart"/>
      <w:r w:rsidRPr="00B80CCD">
        <w:rPr>
          <w:rStyle w:val="Strong"/>
        </w:rPr>
        <w:t>depose</w:t>
      </w:r>
      <w:proofErr w:type="gramEnd"/>
      <w:r w:rsidRPr="00B80CCD">
        <w:rPr>
          <w:rStyle w:val="Strong"/>
        </w:rPr>
        <w:t>:</w:t>
      </w:r>
      <w:r w:rsidRPr="00B80CCD">
        <w:rPr>
          <w:rStyle w:val="apple-converted-space"/>
        </w:rPr>
        <w:t> </w:t>
      </w:r>
      <w:r w:rsidRPr="00B80CCD">
        <w:t>To testify or give under oath or sworn affidavit.</w:t>
      </w:r>
    </w:p>
    <w:p w:rsidR="00B80CCD" w:rsidRPr="00B80CCD" w:rsidRDefault="00B80CCD" w:rsidP="00B80CCD">
      <w:pPr>
        <w:pStyle w:val="NormalWeb"/>
        <w:shd w:val="clear" w:color="auto" w:fill="FFFFFF"/>
        <w:spacing w:before="0" w:beforeAutospacing="0" w:after="0" w:afterAutospacing="0" w:line="336" w:lineRule="atLeast"/>
      </w:pPr>
      <w:r w:rsidRPr="00B80CCD">
        <w:rPr>
          <w:rStyle w:val="Strong"/>
        </w:rPr>
        <w:t>diligence:</w:t>
      </w:r>
      <w:r w:rsidRPr="00B80CCD">
        <w:rPr>
          <w:rStyle w:val="apple-converted-space"/>
        </w:rPr>
        <w:t> </w:t>
      </w:r>
      <w:r w:rsidRPr="00B80CCD">
        <w:t>Reasonable care or attention to a matter; for instance, looking both ways before proceeding after stopping at a stop sign, washing your hands before cooking food in a restaurant or operating in a hospital or checking brakes and other mechanical components on tour buses at regular intervals. Due diligence denotes what a normal, responsible person would do under the same conditions.</w:t>
      </w:r>
    </w:p>
    <w:p w:rsidR="00B80CCD" w:rsidRDefault="00B80CCD" w:rsidP="00B80CCD">
      <w:pPr>
        <w:pStyle w:val="NormalWeb"/>
        <w:shd w:val="clear" w:color="auto" w:fill="FFFFFF"/>
        <w:spacing w:before="0" w:beforeAutospacing="0" w:after="0" w:afterAutospacing="0" w:line="336" w:lineRule="atLeast"/>
      </w:pPr>
      <w:proofErr w:type="gramStart"/>
      <w:r w:rsidRPr="00B80CCD">
        <w:rPr>
          <w:rStyle w:val="Strong"/>
        </w:rPr>
        <w:t>felony</w:t>
      </w:r>
      <w:proofErr w:type="gramEnd"/>
      <w:r w:rsidRPr="00B80CCD">
        <w:rPr>
          <w:rStyle w:val="Strong"/>
        </w:rPr>
        <w:t>:</w:t>
      </w:r>
      <w:r w:rsidRPr="00B80CCD">
        <w:rPr>
          <w:rStyle w:val="apple-converted-space"/>
        </w:rPr>
        <w:t> </w:t>
      </w:r>
      <w:r w:rsidRPr="00B80CCD">
        <w:t>A serious crime punishable by death or at least one year in a state or federal prison. Felonies include arson, rape, perjury and homicide. When theft is involved, the value of that which was stolen determines whether the offense is considered a misdemeanor or felony.</w:t>
      </w:r>
    </w:p>
    <w:p w:rsidR="00B80CCD" w:rsidRDefault="00B80CCD" w:rsidP="00B80CCD">
      <w:pPr>
        <w:pStyle w:val="NormalWeb"/>
        <w:shd w:val="clear" w:color="auto" w:fill="FFFFFF"/>
        <w:spacing w:before="0" w:beforeAutospacing="0" w:after="0" w:afterAutospacing="0" w:line="336" w:lineRule="atLeast"/>
      </w:pPr>
    </w:p>
    <w:p w:rsidR="00B80CCD" w:rsidRPr="00B80CCD" w:rsidRDefault="00B80CCD" w:rsidP="00B80CCD">
      <w:pPr>
        <w:pStyle w:val="NormalWeb"/>
        <w:shd w:val="clear" w:color="auto" w:fill="FFFFFF"/>
        <w:spacing w:before="0" w:beforeAutospacing="0" w:after="0" w:afterAutospacing="0" w:line="336" w:lineRule="atLeast"/>
      </w:pPr>
    </w:p>
    <w:p w:rsidR="00B80CCD" w:rsidRPr="00B80CCD" w:rsidRDefault="00B80CCD" w:rsidP="00B80CCD">
      <w:pPr>
        <w:pStyle w:val="NormalWeb"/>
        <w:shd w:val="clear" w:color="auto" w:fill="FFFFFF"/>
        <w:spacing w:before="0" w:beforeAutospacing="0" w:after="0" w:afterAutospacing="0" w:line="336" w:lineRule="atLeast"/>
      </w:pPr>
      <w:proofErr w:type="gramStart"/>
      <w:r w:rsidRPr="00B80CCD">
        <w:rPr>
          <w:rStyle w:val="Strong"/>
        </w:rPr>
        <w:lastRenderedPageBreak/>
        <w:t>laws</w:t>
      </w:r>
      <w:proofErr w:type="gramEnd"/>
      <w:r w:rsidRPr="00B80CCD">
        <w:rPr>
          <w:rStyle w:val="Strong"/>
        </w:rPr>
        <w:t>:</w:t>
      </w:r>
      <w:r w:rsidRPr="00B80CCD">
        <w:rPr>
          <w:rStyle w:val="apple-converted-space"/>
        </w:rPr>
        <w:t> </w:t>
      </w:r>
      <w:r w:rsidRPr="00B80CCD">
        <w:t>A system of regulations governing the conduct of a community, state, society or nation in order to provide consistent order and justice. In the United States, laws can be statutes, ordinances or regulations, and are usually enacted by the legislative branch at a state or federal level, or by a branch of the government with authorization from a law already established.</w:t>
      </w:r>
    </w:p>
    <w:p w:rsidR="00B80CCD" w:rsidRPr="00B80CCD" w:rsidRDefault="00B80CCD" w:rsidP="00B80CCD">
      <w:pPr>
        <w:pStyle w:val="NormalWeb"/>
        <w:shd w:val="clear" w:color="auto" w:fill="FFFFFF"/>
        <w:spacing w:before="0" w:beforeAutospacing="0" w:after="0" w:afterAutospacing="0" w:line="336" w:lineRule="atLeast"/>
      </w:pPr>
      <w:proofErr w:type="gramStart"/>
      <w:r w:rsidRPr="00B80CCD">
        <w:rPr>
          <w:rStyle w:val="Strong"/>
        </w:rPr>
        <w:t>malfeasance</w:t>
      </w:r>
      <w:proofErr w:type="gramEnd"/>
      <w:r w:rsidRPr="00B80CCD">
        <w:rPr>
          <w:rStyle w:val="Strong"/>
        </w:rPr>
        <w:t>:</w:t>
      </w:r>
      <w:r w:rsidRPr="00B80CCD">
        <w:rPr>
          <w:rStyle w:val="apple-converted-space"/>
        </w:rPr>
        <w:t> </w:t>
      </w:r>
      <w:r w:rsidRPr="00B80CCD">
        <w:t>Doing something illegal or morally wrong. Malfeasance includes dishonesty and abuse of authority.</w:t>
      </w:r>
    </w:p>
    <w:p w:rsidR="00B80CCD" w:rsidRPr="00B80CCD" w:rsidRDefault="00B80CCD" w:rsidP="00B80CCD">
      <w:pPr>
        <w:pStyle w:val="NormalWeb"/>
        <w:shd w:val="clear" w:color="auto" w:fill="FFFFFF"/>
        <w:spacing w:before="0" w:beforeAutospacing="0" w:after="0" w:afterAutospacing="0" w:line="336" w:lineRule="atLeast"/>
      </w:pPr>
      <w:proofErr w:type="spellStart"/>
      <w:proofErr w:type="gramStart"/>
      <w:r w:rsidRPr="00B80CCD">
        <w:rPr>
          <w:rStyle w:val="Strong"/>
        </w:rPr>
        <w:t>mens</w:t>
      </w:r>
      <w:proofErr w:type="spellEnd"/>
      <w:proofErr w:type="gramEnd"/>
      <w:r w:rsidRPr="00B80CCD">
        <w:rPr>
          <w:rStyle w:val="Strong"/>
        </w:rPr>
        <w:t xml:space="preserve"> </w:t>
      </w:r>
      <w:proofErr w:type="spellStart"/>
      <w:r w:rsidRPr="00B80CCD">
        <w:rPr>
          <w:rStyle w:val="Strong"/>
        </w:rPr>
        <w:t>rea</w:t>
      </w:r>
      <w:proofErr w:type="spellEnd"/>
      <w:r w:rsidRPr="00B80CCD">
        <w:rPr>
          <w:rStyle w:val="Strong"/>
        </w:rPr>
        <w:t xml:space="preserve"> (</w:t>
      </w:r>
      <w:proofErr w:type="spellStart"/>
      <w:r w:rsidRPr="00B80CCD">
        <w:rPr>
          <w:rStyle w:val="Strong"/>
        </w:rPr>
        <w:t>menz</w:t>
      </w:r>
      <w:proofErr w:type="spellEnd"/>
      <w:r w:rsidRPr="00B80CCD">
        <w:rPr>
          <w:rStyle w:val="Strong"/>
        </w:rPr>
        <w:t xml:space="preserve"> ray-ah)</w:t>
      </w:r>
      <w:r w:rsidRPr="00B80CCD">
        <w:rPr>
          <w:rStyle w:val="apple-converted-space"/>
        </w:rPr>
        <w:t> </w:t>
      </w:r>
      <w:r w:rsidRPr="00B80CCD">
        <w:t xml:space="preserve">Latin for a “guilty mind”; </w:t>
      </w:r>
      <w:proofErr w:type="spellStart"/>
      <w:r w:rsidRPr="00B80CCD">
        <w:t>mens</w:t>
      </w:r>
      <w:proofErr w:type="spellEnd"/>
      <w:r w:rsidRPr="00B80CCD">
        <w:t xml:space="preserve"> </w:t>
      </w:r>
      <w:proofErr w:type="spellStart"/>
      <w:r w:rsidRPr="00B80CCD">
        <w:t>rea</w:t>
      </w:r>
      <w:proofErr w:type="spellEnd"/>
      <w:r w:rsidRPr="00B80CCD">
        <w:t xml:space="preserve"> is used to describe a culpable state of mind, the criminal intent of the individual when committing an criminal act. For some crimes, this intent must have been present for a person to be guilty of the crime.</w:t>
      </w:r>
    </w:p>
    <w:p w:rsidR="00B80CCD" w:rsidRPr="00B80CCD" w:rsidRDefault="00B80CCD" w:rsidP="00B80CCD">
      <w:pPr>
        <w:pStyle w:val="NormalWeb"/>
        <w:shd w:val="clear" w:color="auto" w:fill="FFFFFF"/>
        <w:spacing w:before="0" w:beforeAutospacing="0" w:after="0" w:afterAutospacing="0" w:line="336" w:lineRule="atLeast"/>
      </w:pPr>
      <w:proofErr w:type="gramStart"/>
      <w:r w:rsidRPr="00B80CCD">
        <w:rPr>
          <w:rStyle w:val="Strong"/>
        </w:rPr>
        <w:t>misdemeanor</w:t>
      </w:r>
      <w:proofErr w:type="gramEnd"/>
      <w:r w:rsidRPr="00B80CCD">
        <w:rPr>
          <w:rStyle w:val="Strong"/>
        </w:rPr>
        <w:t>:</w:t>
      </w:r>
      <w:r w:rsidRPr="00B80CCD">
        <w:rPr>
          <w:rStyle w:val="apple-converted-space"/>
        </w:rPr>
        <w:t> </w:t>
      </w:r>
      <w:r w:rsidRPr="00B80CCD">
        <w:t>A crime less serious than a felony, punishable by or imprisonment for less than a year.</w:t>
      </w:r>
    </w:p>
    <w:p w:rsidR="00B80CCD" w:rsidRPr="00B80CCD" w:rsidRDefault="00B80CCD" w:rsidP="00B80CCD">
      <w:pPr>
        <w:pStyle w:val="NormalWeb"/>
        <w:shd w:val="clear" w:color="auto" w:fill="FFFFFF"/>
        <w:spacing w:before="0" w:beforeAutospacing="0" w:after="0" w:afterAutospacing="0" w:line="336" w:lineRule="atLeast"/>
      </w:pPr>
      <w:proofErr w:type="gramStart"/>
      <w:r w:rsidRPr="00B80CCD">
        <w:rPr>
          <w:rStyle w:val="Strong"/>
        </w:rPr>
        <w:t>prima</w:t>
      </w:r>
      <w:proofErr w:type="gramEnd"/>
      <w:r w:rsidRPr="00B80CCD">
        <w:rPr>
          <w:rStyle w:val="Strong"/>
        </w:rPr>
        <w:t xml:space="preserve"> facie (pry-</w:t>
      </w:r>
      <w:proofErr w:type="spellStart"/>
      <w:r w:rsidRPr="00B80CCD">
        <w:rPr>
          <w:rStyle w:val="Strong"/>
        </w:rPr>
        <w:t>mah</w:t>
      </w:r>
      <w:proofErr w:type="spellEnd"/>
      <w:r w:rsidRPr="00B80CCD">
        <w:rPr>
          <w:rStyle w:val="Strong"/>
        </w:rPr>
        <w:t xml:space="preserve"> </w:t>
      </w:r>
      <w:proofErr w:type="spellStart"/>
      <w:r w:rsidRPr="00B80CCD">
        <w:rPr>
          <w:rStyle w:val="Strong"/>
        </w:rPr>
        <w:t>fay</w:t>
      </w:r>
      <w:proofErr w:type="spellEnd"/>
      <w:r w:rsidRPr="00B80CCD">
        <w:rPr>
          <w:rStyle w:val="Strong"/>
        </w:rPr>
        <w:t>-shah):</w:t>
      </w:r>
      <w:r w:rsidRPr="00B80CCD">
        <w:rPr>
          <w:rStyle w:val="apple-converted-space"/>
        </w:rPr>
        <w:t> </w:t>
      </w:r>
      <w:r w:rsidRPr="00B80CCD">
        <w:t>Latin for “at first look,” or “on its face,” prima facie refers to what can be presumed after the first disclosure.</w:t>
      </w:r>
    </w:p>
    <w:p w:rsidR="00B80CCD" w:rsidRPr="00B80CCD" w:rsidRDefault="00B80CCD" w:rsidP="00B80CCD">
      <w:pPr>
        <w:pStyle w:val="NormalWeb"/>
        <w:shd w:val="clear" w:color="auto" w:fill="FFFFFF"/>
        <w:spacing w:before="0" w:beforeAutospacing="0" w:after="0" w:afterAutospacing="0" w:line="336" w:lineRule="atLeast"/>
      </w:pPr>
      <w:proofErr w:type="gramStart"/>
      <w:r w:rsidRPr="00B80CCD">
        <w:rPr>
          <w:rStyle w:val="Strong"/>
        </w:rPr>
        <w:t>prima</w:t>
      </w:r>
      <w:proofErr w:type="gramEnd"/>
      <w:r w:rsidRPr="00B80CCD">
        <w:rPr>
          <w:rStyle w:val="Strong"/>
        </w:rPr>
        <w:t xml:space="preserve"> facie case:</w:t>
      </w:r>
      <w:r w:rsidRPr="00B80CCD">
        <w:rPr>
          <w:rStyle w:val="apple-converted-space"/>
        </w:rPr>
        <w:t> </w:t>
      </w:r>
      <w:r w:rsidRPr="00B80CCD">
        <w:t>A case where, upon first look, the facts themselves prove the case.</w:t>
      </w:r>
    </w:p>
    <w:p w:rsidR="00B80CCD" w:rsidRPr="00B80CCD" w:rsidRDefault="00B80CCD" w:rsidP="00B80CCD">
      <w:pPr>
        <w:pStyle w:val="NormalWeb"/>
        <w:shd w:val="clear" w:color="auto" w:fill="FFFFFF"/>
        <w:spacing w:before="0" w:beforeAutospacing="0" w:after="0" w:afterAutospacing="0" w:line="336" w:lineRule="atLeast"/>
      </w:pPr>
      <w:proofErr w:type="gramStart"/>
      <w:r w:rsidRPr="00B80CCD">
        <w:rPr>
          <w:rStyle w:val="Strong"/>
        </w:rPr>
        <w:t>provisional</w:t>
      </w:r>
      <w:proofErr w:type="gramEnd"/>
      <w:r w:rsidRPr="00B80CCD">
        <w:rPr>
          <w:rStyle w:val="Strong"/>
        </w:rPr>
        <w:t xml:space="preserve"> remedy:</w:t>
      </w:r>
      <w:r w:rsidRPr="00B80CCD">
        <w:rPr>
          <w:rStyle w:val="apple-converted-space"/>
        </w:rPr>
        <w:t> </w:t>
      </w:r>
      <w:r w:rsidRPr="00B80CCD">
        <w:t>A temporary court order to protect someone from further or irreparable damage while further legal action is pending. For example, a temporary restraining order is a provisional remedy to help keep someone safe until a hearing to decide if a permanent restraining order is needed; likewise, a temporary injunction to stop the destruction of a building can keep it from being destroyed while the court decides whether it is a landmark.</w:t>
      </w:r>
    </w:p>
    <w:p w:rsidR="00B80CCD" w:rsidRPr="00B80CCD" w:rsidRDefault="00B80CCD" w:rsidP="00B80CCD">
      <w:pPr>
        <w:pStyle w:val="NormalWeb"/>
        <w:shd w:val="clear" w:color="auto" w:fill="FFFFFF"/>
        <w:spacing w:before="0" w:beforeAutospacing="0" w:after="0" w:afterAutospacing="0" w:line="336" w:lineRule="atLeast"/>
      </w:pPr>
      <w:proofErr w:type="gramStart"/>
      <w:r w:rsidRPr="00B80CCD">
        <w:rPr>
          <w:rStyle w:val="Strong"/>
        </w:rPr>
        <w:t>punitive</w:t>
      </w:r>
      <w:proofErr w:type="gramEnd"/>
      <w:r w:rsidRPr="00B80CCD">
        <w:rPr>
          <w:rStyle w:val="Strong"/>
        </w:rPr>
        <w:t xml:space="preserve"> damages:</w:t>
      </w:r>
      <w:r w:rsidRPr="00B80CCD">
        <w:rPr>
          <w:rStyle w:val="apple-converted-space"/>
        </w:rPr>
        <w:t> </w:t>
      </w:r>
      <w:r w:rsidRPr="00B80CCD">
        <w:t>Damages awarded over and above compensatory damages for punishment. If the act causing the injury was committed out of negligence or malice, punitive damages serve not only as a punishment, but as an example or deterrent to others. It also helps put the injured party on a level playing field. For instance, an individual who loses a leg when hit by a drunk driver cannot be awarded a new leg, but a monetary award can help that person face the resultant obstacles.</w:t>
      </w:r>
    </w:p>
    <w:p w:rsidR="00B80CCD" w:rsidRPr="00B80CCD" w:rsidRDefault="00B80CCD" w:rsidP="00B80CCD">
      <w:pPr>
        <w:pStyle w:val="NormalWeb"/>
        <w:shd w:val="clear" w:color="auto" w:fill="FFFFFF"/>
        <w:spacing w:before="0" w:beforeAutospacing="0" w:after="0" w:afterAutospacing="0" w:line="336" w:lineRule="atLeast"/>
      </w:pPr>
      <w:proofErr w:type="gramStart"/>
      <w:r w:rsidRPr="00B80CCD">
        <w:rPr>
          <w:rStyle w:val="Strong"/>
        </w:rPr>
        <w:t>stare</w:t>
      </w:r>
      <w:proofErr w:type="gramEnd"/>
      <w:r w:rsidRPr="00B80CCD">
        <w:rPr>
          <w:rStyle w:val="Strong"/>
        </w:rPr>
        <w:t xml:space="preserve"> </w:t>
      </w:r>
      <w:proofErr w:type="spellStart"/>
      <w:r w:rsidRPr="00B80CCD">
        <w:rPr>
          <w:rStyle w:val="Strong"/>
        </w:rPr>
        <w:t>decisis</w:t>
      </w:r>
      <w:proofErr w:type="spellEnd"/>
      <w:r w:rsidRPr="00B80CCD">
        <w:rPr>
          <w:rStyle w:val="Strong"/>
        </w:rPr>
        <w:t>:</w:t>
      </w:r>
      <w:r w:rsidRPr="00B80CCD">
        <w:rPr>
          <w:rStyle w:val="apple-converted-space"/>
        </w:rPr>
        <w:t> </w:t>
      </w:r>
      <w:r w:rsidRPr="00B80CCD">
        <w:t>Latin for “to stand by things decided,” to adhere to precedents of earlier cases as sources of law. When an issue has already been ruled upon by a court, other cases involving the same issue must receive the same response from that court or lower courts.</w:t>
      </w:r>
    </w:p>
    <w:p w:rsidR="00B80CCD" w:rsidRPr="00B80CCD" w:rsidRDefault="00B80CCD" w:rsidP="00B80CCD">
      <w:pPr>
        <w:pStyle w:val="NormalWeb"/>
        <w:shd w:val="clear" w:color="auto" w:fill="FFFFFF"/>
        <w:spacing w:before="0" w:beforeAutospacing="0" w:after="0" w:afterAutospacing="0" w:line="336" w:lineRule="atLeast"/>
      </w:pPr>
      <w:proofErr w:type="gramStart"/>
      <w:r w:rsidRPr="00B80CCD">
        <w:rPr>
          <w:rStyle w:val="Strong"/>
        </w:rPr>
        <w:t>statute</w:t>
      </w:r>
      <w:proofErr w:type="gramEnd"/>
      <w:r w:rsidRPr="00B80CCD">
        <w:rPr>
          <w:rStyle w:val="Strong"/>
        </w:rPr>
        <w:t>:</w:t>
      </w:r>
      <w:r w:rsidRPr="00B80CCD">
        <w:rPr>
          <w:rStyle w:val="apple-converted-space"/>
        </w:rPr>
        <w:t> </w:t>
      </w:r>
      <w:r w:rsidRPr="00B80CCD">
        <w:t>A written law passed by Congress or another legislative body.</w:t>
      </w:r>
    </w:p>
    <w:p w:rsidR="00B80CCD" w:rsidRPr="00B80CCD" w:rsidRDefault="00B80CCD" w:rsidP="00B80CCD">
      <w:pPr>
        <w:pStyle w:val="NormalWeb"/>
        <w:shd w:val="clear" w:color="auto" w:fill="FFFFFF"/>
        <w:spacing w:before="0" w:beforeAutospacing="0" w:after="0" w:afterAutospacing="0" w:line="336" w:lineRule="atLeast"/>
      </w:pPr>
      <w:proofErr w:type="gramStart"/>
      <w:r w:rsidRPr="00B80CCD">
        <w:rPr>
          <w:rStyle w:val="Strong"/>
        </w:rPr>
        <w:t>title</w:t>
      </w:r>
      <w:proofErr w:type="gramEnd"/>
      <w:r w:rsidRPr="00B80CCD">
        <w:rPr>
          <w:rStyle w:val="Strong"/>
        </w:rPr>
        <w:t>:</w:t>
      </w:r>
      <w:r w:rsidRPr="00B80CCD">
        <w:rPr>
          <w:rStyle w:val="apple-converted-space"/>
        </w:rPr>
        <w:t> </w:t>
      </w:r>
      <w:r w:rsidRPr="00B80CCD">
        <w:t xml:space="preserve">The legal basis ownership of real or personal property or a document that serves as serves as evidence of this ownership. Deeds for real </w:t>
      </w:r>
      <w:proofErr w:type="gramStart"/>
      <w:r w:rsidRPr="00B80CCD">
        <w:t>estate,</w:t>
      </w:r>
      <w:proofErr w:type="gramEnd"/>
      <w:r w:rsidRPr="00B80CCD">
        <w:t xml:space="preserve"> and titles for cars and boats are examples of titles.</w:t>
      </w:r>
    </w:p>
    <w:p w:rsidR="00B80CCD" w:rsidRPr="00B80CCD" w:rsidRDefault="00B80CCD" w:rsidP="00B80CCD">
      <w:pPr>
        <w:pStyle w:val="NormalWeb"/>
        <w:shd w:val="clear" w:color="auto" w:fill="FFFFFF"/>
        <w:spacing w:before="0" w:beforeAutospacing="0" w:after="0" w:afterAutospacing="0" w:line="336" w:lineRule="atLeast"/>
      </w:pPr>
      <w:proofErr w:type="gramStart"/>
      <w:r w:rsidRPr="00B80CCD">
        <w:rPr>
          <w:rStyle w:val="Strong"/>
        </w:rPr>
        <w:t>title</w:t>
      </w:r>
      <w:proofErr w:type="gramEnd"/>
      <w:r w:rsidRPr="00B80CCD">
        <w:rPr>
          <w:rStyle w:val="Strong"/>
        </w:rPr>
        <w:t xml:space="preserve"> abstract:</w:t>
      </w:r>
      <w:r w:rsidRPr="00B80CCD">
        <w:rPr>
          <w:rStyle w:val="apple-converted-space"/>
        </w:rPr>
        <w:t> </w:t>
      </w:r>
      <w:r w:rsidRPr="00B80CCD">
        <w:t>A history of ownership that establishes the present state of a title.</w:t>
      </w:r>
    </w:p>
    <w:p w:rsidR="00B80CCD" w:rsidRPr="00B80CCD" w:rsidRDefault="00B80CCD" w:rsidP="00B80CCD">
      <w:pPr>
        <w:pStyle w:val="NormalWeb"/>
        <w:shd w:val="clear" w:color="auto" w:fill="FFFFFF"/>
        <w:spacing w:before="0" w:beforeAutospacing="0" w:after="0" w:afterAutospacing="0" w:line="336" w:lineRule="atLeast"/>
      </w:pPr>
      <w:proofErr w:type="gramStart"/>
      <w:r w:rsidRPr="00B80CCD">
        <w:rPr>
          <w:rStyle w:val="Strong"/>
        </w:rPr>
        <w:t>title</w:t>
      </w:r>
      <w:proofErr w:type="gramEnd"/>
      <w:r w:rsidRPr="00B80CCD">
        <w:rPr>
          <w:rStyle w:val="Strong"/>
        </w:rPr>
        <w:t xml:space="preserve"> search:</w:t>
      </w:r>
      <w:r w:rsidRPr="00B80CCD">
        <w:rPr>
          <w:rStyle w:val="apple-converted-space"/>
        </w:rPr>
        <w:t> </w:t>
      </w:r>
      <w:r w:rsidRPr="00B80CCD">
        <w:t>An examination of public records to determine the state of a title and confirm that the seller of a property is its legal owner. A cloud on the title such as a lien, an unrecorded owner or differing property descriptions on previous deeds can be a reason to cancel a purchase on a property.</w:t>
      </w:r>
    </w:p>
    <w:p w:rsidR="00B80CCD" w:rsidRPr="00B80CCD" w:rsidRDefault="00B80CCD" w:rsidP="00B80CCD">
      <w:pPr>
        <w:pStyle w:val="NormalWeb"/>
        <w:shd w:val="clear" w:color="auto" w:fill="FFFFFF"/>
        <w:spacing w:before="0" w:beforeAutospacing="0" w:after="0" w:afterAutospacing="0" w:line="336" w:lineRule="atLeast"/>
      </w:pPr>
      <w:proofErr w:type="gramStart"/>
      <w:r w:rsidRPr="00B80CCD">
        <w:rPr>
          <w:rStyle w:val="Strong"/>
        </w:rPr>
        <w:lastRenderedPageBreak/>
        <w:t>tort</w:t>
      </w:r>
      <w:proofErr w:type="gramEnd"/>
      <w:r w:rsidRPr="00B80CCD">
        <w:rPr>
          <w:rStyle w:val="Strong"/>
        </w:rPr>
        <w:t>:</w:t>
      </w:r>
      <w:r w:rsidRPr="00B80CCD">
        <w:rPr>
          <w:rStyle w:val="apple-converted-space"/>
        </w:rPr>
        <w:t> </w:t>
      </w:r>
      <w:r w:rsidRPr="00B80CCD">
        <w:t>From the French word for “wrong,” a tort is a wrongful or illegal act, whether intentional or accidental, in which an injury occurs to another. An intentional tort may also be a crime, such as battery, fraud or theft. Tort law is one of the largest areas of civil law.</w:t>
      </w:r>
    </w:p>
    <w:p w:rsidR="00B80CCD" w:rsidRPr="00B80CCD" w:rsidRDefault="00B80CCD" w:rsidP="00B80CCD">
      <w:pPr>
        <w:pStyle w:val="NormalWeb"/>
        <w:shd w:val="clear" w:color="auto" w:fill="FFFFFF"/>
        <w:spacing w:before="0" w:beforeAutospacing="0" w:after="0" w:afterAutospacing="0" w:line="336" w:lineRule="atLeast"/>
      </w:pPr>
      <w:proofErr w:type="spellStart"/>
      <w:proofErr w:type="gramStart"/>
      <w:r w:rsidRPr="00B80CCD">
        <w:rPr>
          <w:rStyle w:val="Strong"/>
        </w:rPr>
        <w:t>wobbler</w:t>
      </w:r>
      <w:proofErr w:type="spellEnd"/>
      <w:proofErr w:type="gramEnd"/>
      <w:r w:rsidRPr="00B80CCD">
        <w:rPr>
          <w:rStyle w:val="Strong"/>
        </w:rPr>
        <w:t>:</w:t>
      </w:r>
      <w:r w:rsidRPr="00B80CCD">
        <w:rPr>
          <w:rStyle w:val="apple-converted-space"/>
        </w:rPr>
        <w:t> </w:t>
      </w:r>
      <w:r w:rsidRPr="00B80CCD">
        <w:t xml:space="preserve">Sometimes referred to as a “felony </w:t>
      </w:r>
      <w:proofErr w:type="spellStart"/>
      <w:r w:rsidRPr="00B80CCD">
        <w:t>wobbler</w:t>
      </w:r>
      <w:proofErr w:type="spellEnd"/>
      <w:r w:rsidRPr="00B80CCD">
        <w:t xml:space="preserve">,” a </w:t>
      </w:r>
      <w:proofErr w:type="spellStart"/>
      <w:r w:rsidRPr="00B80CCD">
        <w:t>wobbler</w:t>
      </w:r>
      <w:proofErr w:type="spellEnd"/>
      <w:r w:rsidRPr="00B80CCD">
        <w:t xml:space="preserve"> is a crime that can be classified as either a felony or a misdemeanor. In some states, even if an offender is charged with a felony in a </w:t>
      </w:r>
      <w:proofErr w:type="spellStart"/>
      <w:r w:rsidRPr="00B80CCD">
        <w:t>wobbler</w:t>
      </w:r>
      <w:proofErr w:type="spellEnd"/>
      <w:r w:rsidRPr="00B80CCD">
        <w:t xml:space="preserve"> case, the judge may have the authority to reduce the conviction to a misdemeanor.</w:t>
      </w:r>
    </w:p>
    <w:p w:rsidR="004E781A" w:rsidRDefault="004E781A"/>
    <w:sectPr w:rsidR="004E781A" w:rsidSect="004E781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80CCD"/>
    <w:rsid w:val="004E781A"/>
    <w:rsid w:val="00B80C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81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80CC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80CCD"/>
    <w:rPr>
      <w:b/>
      <w:bCs/>
    </w:rPr>
  </w:style>
  <w:style w:type="character" w:customStyle="1" w:styleId="apple-converted-space">
    <w:name w:val="apple-converted-space"/>
    <w:basedOn w:val="DefaultParagraphFont"/>
    <w:rsid w:val="00B80CCD"/>
  </w:style>
</w:styles>
</file>

<file path=word/webSettings.xml><?xml version="1.0" encoding="utf-8"?>
<w:webSettings xmlns:r="http://schemas.openxmlformats.org/officeDocument/2006/relationships" xmlns:w="http://schemas.openxmlformats.org/wordprocessingml/2006/main">
  <w:divs>
    <w:div w:id="63837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949</Words>
  <Characters>5413</Characters>
  <Application>Microsoft Office Word</Application>
  <DocSecurity>0</DocSecurity>
  <Lines>45</Lines>
  <Paragraphs>12</Paragraphs>
  <ScaleCrop>false</ScaleCrop>
  <Company/>
  <LinksUpToDate>false</LinksUpToDate>
  <CharactersWithSpaces>6350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1</cp:revision>
  <dcterms:created xsi:type="dcterms:W3CDTF">2016-09-09T15:30:00Z</dcterms:created>
  <dcterms:modified xsi:type="dcterms:W3CDTF">2016-09-09T15:31:00Z</dcterms:modified>
</cp:coreProperties>
</file>